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2021年中国长三角校长高峰论坛联合采访优秀稿件获奖名单</w:t>
      </w:r>
    </w:p>
    <w:p>
      <w:pPr>
        <w:jc w:val="left"/>
        <w:rPr>
          <w:rFonts w:ascii="黑体" w:hAnsi="黑体" w:eastAsia="黑体"/>
          <w:b/>
          <w:bCs/>
          <w:sz w:val="24"/>
          <w:szCs w:val="28"/>
        </w:rPr>
      </w:pP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134"/>
        <w:gridCol w:w="2026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地区</w:t>
            </w:r>
          </w:p>
        </w:tc>
        <w:tc>
          <w:tcPr>
            <w:tcW w:w="8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稿件名称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完成人</w:t>
            </w:r>
          </w:p>
        </w:tc>
        <w:tc>
          <w:tcPr>
            <w:tcW w:w="2786" w:type="dxa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晋元评价改革，“一子落而全盘活”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  倩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《上海教育》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浙江省宁波效实中学：评价促进教师持续发展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臧  莺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《东方教育时报》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建平西校：激发成就动机，“看见”每一个生命蓬勃生长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  倩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《上海教育》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江苏省无锡五爱小学：关注每个孩子的差异，用评价唤醒孩子内心的种子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  然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“第一教育”微信公众号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不只看成绩，更看成长！建平西校变革评价，让孩子在“大航母”中保有个性和灵气！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  羽</w:t>
            </w:r>
          </w:p>
        </w:tc>
        <w:tc>
          <w:tcPr>
            <w:tcW w:w="2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“第一教育”微信公众号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多几把尺子量教育，为教师成长引航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袁曼舒</w:t>
            </w:r>
          </w:p>
        </w:tc>
        <w:tc>
          <w:tcPr>
            <w:tcW w:w="278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“第一教育”微信公众号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江苏省海安高级中学：把“冷冰冰”的分数变成“活生生”的人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王艳芳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《江苏教育报》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上海市建平中学西校：用评价改革书写育人新篇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汤文清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>《江苏教育报》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小先生的大课堂：一所学校的教育增值是怎样发生的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金茂喆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“江苏教育”微信公众号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这里的少年有灵魂、有灵气，是因为学校评价</w:t>
            </w:r>
            <w:r>
              <w:rPr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不量“长短”，量“变化”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张纯纯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《浙江教育报》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在“差异螺旋式”的评价“土壤”里开一朵名为“自己”的花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张纯纯  朱诗琪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《浙江教育报》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  <w:vAlign w:val="center"/>
          </w:tcPr>
          <w:p>
            <w:pPr>
              <w:pStyle w:val="6"/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好的制度能让教师乐教善教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汪  恒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《浙江教育报》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一个都不能少</w:t>
            </w:r>
            <w:r>
              <w:rPr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探访安徽省滁州中学“教师多维评价”改革实践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肖锦花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安徽省教育宣传中心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" w:type="dxa"/>
            <w:vMerge w:val="continue"/>
          </w:tcPr>
          <w:p>
            <w:pPr>
              <w:pStyle w:val="6"/>
              <w:ind w:firstLineChars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13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这里的中考总分多了“二十分”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丁素丽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安徽省教育宣传中心</w:t>
            </w:r>
          </w:p>
        </w:tc>
      </w:tr>
    </w:tbl>
    <w:p/>
    <w:p/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</w:docVars>
  <w:rsids>
    <w:rsidRoot w:val="52824803"/>
    <w:rsid w:val="00A204E9"/>
    <w:rsid w:val="3FE413D5"/>
    <w:rsid w:val="52824803"/>
    <w:rsid w:val="72B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2982</Words>
  <Characters>3060</Characters>
  <Lines>0</Lines>
  <Paragraphs>0</Paragraphs>
  <TotalTime>56</TotalTime>
  <ScaleCrop>false</ScaleCrop>
  <LinksUpToDate>false</LinksUpToDate>
  <CharactersWithSpaces>3104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2022-10-19T08:28:00Z</dcterms:created>
  <dc:creator>李瑞玉</dc:creator>
  <cp:lastModifiedBy>珠妹</cp:lastModifiedBy>
  <cp:lastPrinted>2022-10-20T03:03:00Z</cp:lastPrinted>
  <dcterms:modified xsi:type="dcterms:W3CDTF">2022-10-21T02:18:10Z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3C89C593298D4E23924F77D5464076F0</vt:lpwstr>
  </property>
</Properties>
</file>